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9F" w:rsidRPr="006A19A4" w:rsidRDefault="00632E9E" w:rsidP="0076139F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ANEXO – 2</w:t>
      </w:r>
    </w:p>
    <w:p w:rsidR="0076139F" w:rsidRPr="006A19A4" w:rsidRDefault="0076139F" w:rsidP="0076139F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76139F" w:rsidRPr="00FD33E6" w:rsidRDefault="00FD33E6" w:rsidP="0076139F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 w:rsidRPr="00FD33E6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 xml:space="preserve">MANUAL DE PROCEDIMENTOS OPERACIONAIS DA CONTA ÚNICA </w:t>
      </w:r>
    </w:p>
    <w:p w:rsidR="00FD33E6" w:rsidRDefault="00FD33E6" w:rsidP="0076139F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FD33E6" w:rsidRPr="006A19A4" w:rsidRDefault="00FD33E6">
      <w:pP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76139F" w:rsidRPr="006A19A4" w:rsidRDefault="0076139F" w:rsidP="0076139F">
      <w:pPr>
        <w:rPr>
          <w:rFonts w:ascii="Times New Roman" w:hAnsi="Times New Roman" w:cs="Times New Roman"/>
        </w:rPr>
      </w:pPr>
    </w:p>
    <w:p w:rsidR="0076139F" w:rsidRPr="006A19A4" w:rsidRDefault="005921CA" w:rsidP="006A19A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76139F" w:rsidRPr="006A19A4">
        <w:rPr>
          <w:rFonts w:ascii="Times New Roman" w:hAnsi="Times New Roman" w:cs="Times New Roman"/>
          <w:b/>
        </w:rPr>
        <w:t xml:space="preserve"> - DA ARRECADAÇÃO DE TRIBUTOS E RENDAS MUNICIPAIS E SUA CENTRALIZAÇÃO.</w:t>
      </w:r>
    </w:p>
    <w:p w:rsidR="0076139F" w:rsidRPr="006A19A4" w:rsidRDefault="0076139F" w:rsidP="0076139F">
      <w:pPr>
        <w:rPr>
          <w:rFonts w:ascii="Times New Roman" w:hAnsi="Times New Roman" w:cs="Times New Roman"/>
        </w:rPr>
      </w:pPr>
    </w:p>
    <w:p w:rsidR="0076139F" w:rsidRDefault="005921CA" w:rsidP="0076139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6139F" w:rsidRPr="006A19A4">
        <w:rPr>
          <w:rFonts w:ascii="Times New Roman" w:hAnsi="Times New Roman" w:cs="Times New Roman"/>
        </w:rPr>
        <w:t xml:space="preserve">.1. O Contratado será o banco centralizador da arrecadação, obrigando-se a receber importâncias provenientes da arrecadação de tributos e outras rendas municipais que lhe sejam entregues por terceiros e pelos órgãos arrecadadores do Município, ou por outras entidades legalmente habilitadas, através do Documento Arrecadador Municipal - DAM, boletos ou de outro documento autorizado pelo Município. </w:t>
      </w:r>
    </w:p>
    <w:p w:rsidR="006A19A4" w:rsidRPr="006A19A4" w:rsidRDefault="006A19A4" w:rsidP="0076139F">
      <w:pPr>
        <w:spacing w:line="360" w:lineRule="auto"/>
        <w:jc w:val="both"/>
        <w:rPr>
          <w:rFonts w:ascii="Times New Roman" w:hAnsi="Times New Roman" w:cs="Times New Roman"/>
        </w:rPr>
      </w:pPr>
    </w:p>
    <w:p w:rsidR="0076139F" w:rsidRDefault="005921CA" w:rsidP="0076139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6139F" w:rsidRPr="006A19A4">
        <w:rPr>
          <w:rFonts w:ascii="Times New Roman" w:hAnsi="Times New Roman" w:cs="Times New Roman"/>
        </w:rPr>
        <w:t xml:space="preserve">.2. Pela prestação do serviço de arrecadação de tributos e rendas municipais não será devido ao </w:t>
      </w:r>
      <w:r w:rsidR="006A19A4">
        <w:rPr>
          <w:rFonts w:ascii="Times New Roman" w:hAnsi="Times New Roman" w:cs="Times New Roman"/>
        </w:rPr>
        <w:t>Contratado qualquer remuneraçã</w:t>
      </w:r>
      <w:r w:rsidR="00C10689">
        <w:rPr>
          <w:rFonts w:ascii="Times New Roman" w:hAnsi="Times New Roman" w:cs="Times New Roman"/>
        </w:rPr>
        <w:t>o</w:t>
      </w:r>
      <w:r w:rsidR="006A19A4">
        <w:rPr>
          <w:rFonts w:ascii="Times New Roman" w:hAnsi="Times New Roman" w:cs="Times New Roman"/>
        </w:rPr>
        <w:t>.</w:t>
      </w:r>
    </w:p>
    <w:p w:rsidR="006A19A4" w:rsidRPr="006A19A4" w:rsidRDefault="006A19A4" w:rsidP="0076139F">
      <w:pPr>
        <w:spacing w:line="360" w:lineRule="auto"/>
        <w:jc w:val="both"/>
        <w:rPr>
          <w:rFonts w:ascii="Times New Roman" w:hAnsi="Times New Roman" w:cs="Times New Roman"/>
        </w:rPr>
      </w:pPr>
    </w:p>
    <w:p w:rsidR="0076139F" w:rsidRDefault="005921CA" w:rsidP="0076139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6139F" w:rsidRPr="006A19A4">
        <w:rPr>
          <w:rFonts w:ascii="Times New Roman" w:hAnsi="Times New Roman" w:cs="Times New Roman"/>
        </w:rPr>
        <w:t>.3. O Contratado não se responsabilizará em qualquer hipótese ou circunstância, pelas declarações, cálculos, valores, multas, juros, correção monetária e outros elementos consignados nos documentos de arrecadação, quando calculados e estipulados pela SEMEC, competindo-lhe tão somente recusar o recebimento quando o documento não atender às normas do Sistema Municipal de Arrecadação estabelecida pela SEMEC.</w:t>
      </w:r>
    </w:p>
    <w:p w:rsidR="00C10689" w:rsidRPr="006A19A4" w:rsidRDefault="00C10689" w:rsidP="0076139F">
      <w:pPr>
        <w:spacing w:line="360" w:lineRule="auto"/>
        <w:jc w:val="both"/>
        <w:rPr>
          <w:rFonts w:ascii="Times New Roman" w:hAnsi="Times New Roman" w:cs="Times New Roman"/>
        </w:rPr>
      </w:pPr>
    </w:p>
    <w:p w:rsidR="0076139F" w:rsidRDefault="005921CA" w:rsidP="0076139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6139F" w:rsidRPr="006A19A4">
        <w:rPr>
          <w:rFonts w:ascii="Times New Roman" w:hAnsi="Times New Roman" w:cs="Times New Roman"/>
        </w:rPr>
        <w:t xml:space="preserve">.4. Quando houver divergência entre quantidades e/ou valores informados pelo Contratado em relação ao apurado pela Contratante, prevalecerá </w:t>
      </w:r>
      <w:proofErr w:type="gramStart"/>
      <w:r w:rsidR="0076139F" w:rsidRPr="006A19A4">
        <w:rPr>
          <w:rFonts w:ascii="Times New Roman" w:hAnsi="Times New Roman" w:cs="Times New Roman"/>
        </w:rPr>
        <w:t>a</w:t>
      </w:r>
      <w:proofErr w:type="gramEnd"/>
      <w:r w:rsidR="0076139F" w:rsidRPr="006A19A4">
        <w:rPr>
          <w:rFonts w:ascii="Times New Roman" w:hAnsi="Times New Roman" w:cs="Times New Roman"/>
        </w:rPr>
        <w:t xml:space="preserve"> informação desta até que o contratado prove o contrário, caso em que a SEMEC procederá ao acerto devido por ocasião do próximo pagamento, acrescido de atualização monetária calculada com base no índice utilizado pelo Município de Maceió para atualização dos seus créditos tributários. </w:t>
      </w:r>
    </w:p>
    <w:p w:rsidR="00C10689" w:rsidRPr="006A19A4" w:rsidRDefault="00C10689" w:rsidP="0076139F">
      <w:pPr>
        <w:spacing w:line="360" w:lineRule="auto"/>
        <w:jc w:val="both"/>
        <w:rPr>
          <w:rFonts w:ascii="Times New Roman" w:hAnsi="Times New Roman" w:cs="Times New Roman"/>
        </w:rPr>
      </w:pPr>
    </w:p>
    <w:p w:rsidR="0076139F" w:rsidRPr="006A19A4" w:rsidRDefault="005921CA" w:rsidP="0076139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6139F" w:rsidRPr="006A19A4">
        <w:rPr>
          <w:rFonts w:ascii="Times New Roman" w:hAnsi="Times New Roman" w:cs="Times New Roman"/>
        </w:rPr>
        <w:t xml:space="preserve">.5. As demais obrigações e direitos referentes à arrecadação de tributos e rendas municipais serão </w:t>
      </w:r>
      <w:r w:rsidR="00CE2392" w:rsidRPr="006A19A4">
        <w:rPr>
          <w:rFonts w:ascii="Times New Roman" w:hAnsi="Times New Roman" w:cs="Times New Roman"/>
        </w:rPr>
        <w:t>regulados</w:t>
      </w:r>
      <w:r w:rsidR="0076139F" w:rsidRPr="006A19A4">
        <w:rPr>
          <w:rFonts w:ascii="Times New Roman" w:hAnsi="Times New Roman" w:cs="Times New Roman"/>
        </w:rPr>
        <w:t xml:space="preserve"> por normativo próprio, emitido pela Secretaria Municipal de Economia, cujas condições serão aprovadas pelas partes.</w:t>
      </w:r>
    </w:p>
    <w:p w:rsidR="0076139F" w:rsidRPr="006A19A4" w:rsidRDefault="0076139F" w:rsidP="0076139F">
      <w:pPr>
        <w:spacing w:line="360" w:lineRule="auto"/>
        <w:jc w:val="both"/>
        <w:rPr>
          <w:rFonts w:ascii="Times New Roman" w:hAnsi="Times New Roman" w:cs="Times New Roman"/>
        </w:rPr>
      </w:pPr>
    </w:p>
    <w:p w:rsidR="0076139F" w:rsidRPr="006A19A4" w:rsidRDefault="005921CA" w:rsidP="00E9128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76139F" w:rsidRPr="006A19A4">
        <w:rPr>
          <w:rFonts w:ascii="Times New Roman" w:hAnsi="Times New Roman" w:cs="Times New Roman"/>
          <w:b/>
        </w:rPr>
        <w:t xml:space="preserve"> - FLOAT</w:t>
      </w:r>
    </w:p>
    <w:p w:rsidR="0076139F" w:rsidRPr="006A19A4" w:rsidRDefault="0076139F" w:rsidP="0076139F">
      <w:pPr>
        <w:rPr>
          <w:rFonts w:ascii="Times New Roman" w:hAnsi="Times New Roman" w:cs="Times New Roman"/>
        </w:rPr>
      </w:pPr>
    </w:p>
    <w:p w:rsidR="0076139F" w:rsidRDefault="005921CA" w:rsidP="0076139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6139F" w:rsidRPr="006A19A4">
        <w:rPr>
          <w:rFonts w:ascii="Times New Roman" w:hAnsi="Times New Roman" w:cs="Times New Roman"/>
        </w:rPr>
        <w:t xml:space="preserve">.1. O tempo de permanência dos recursos mantidos ou depositados na instituição financeira vencedora, </w:t>
      </w:r>
      <w:proofErr w:type="spellStart"/>
      <w:r w:rsidR="0076139F" w:rsidRPr="006A19A4">
        <w:rPr>
          <w:rFonts w:ascii="Times New Roman" w:hAnsi="Times New Roman" w:cs="Times New Roman"/>
          <w:i/>
        </w:rPr>
        <w:t>float</w:t>
      </w:r>
      <w:proofErr w:type="spellEnd"/>
      <w:r w:rsidR="0076139F" w:rsidRPr="006A19A4">
        <w:rPr>
          <w:rFonts w:ascii="Times New Roman" w:hAnsi="Times New Roman" w:cs="Times New Roman"/>
        </w:rPr>
        <w:t xml:space="preserve">, será: </w:t>
      </w:r>
    </w:p>
    <w:p w:rsidR="00C10689" w:rsidRPr="006A19A4" w:rsidRDefault="00C10689" w:rsidP="0076139F">
      <w:pPr>
        <w:jc w:val="both"/>
        <w:rPr>
          <w:rFonts w:ascii="Times New Roman" w:hAnsi="Times New Roman" w:cs="Times New Roman"/>
        </w:rPr>
      </w:pPr>
    </w:p>
    <w:p w:rsidR="0076139F" w:rsidRPr="006A19A4" w:rsidRDefault="0076139F" w:rsidP="00D21583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6A19A4">
        <w:rPr>
          <w:rFonts w:ascii="Times New Roman" w:hAnsi="Times New Roman" w:cs="Times New Roman"/>
        </w:rPr>
        <w:lastRenderedPageBreak/>
        <w:t xml:space="preserve">a) De </w:t>
      </w:r>
      <w:proofErr w:type="gramStart"/>
      <w:r w:rsidRPr="006A19A4">
        <w:rPr>
          <w:rFonts w:ascii="Times New Roman" w:hAnsi="Times New Roman" w:cs="Times New Roman"/>
        </w:rPr>
        <w:t>1</w:t>
      </w:r>
      <w:proofErr w:type="gramEnd"/>
      <w:r w:rsidRPr="006A19A4">
        <w:rPr>
          <w:rFonts w:ascii="Times New Roman" w:hAnsi="Times New Roman" w:cs="Times New Roman"/>
        </w:rPr>
        <w:t>(hum)dia útil para o repasse decorrente da arrecadação de tributos e rendas Municipais após o efetivo pagamento</w:t>
      </w:r>
      <w:r w:rsidR="00D21583" w:rsidRPr="006A19A4">
        <w:rPr>
          <w:rFonts w:ascii="Times New Roman" w:hAnsi="Times New Roman" w:cs="Times New Roman"/>
        </w:rPr>
        <w:t>.</w:t>
      </w:r>
    </w:p>
    <w:p w:rsidR="0076139F" w:rsidRPr="006A19A4" w:rsidRDefault="0076139F" w:rsidP="00D21583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6A19A4">
        <w:rPr>
          <w:rFonts w:ascii="Times New Roman" w:hAnsi="Times New Roman" w:cs="Times New Roman"/>
        </w:rPr>
        <w:t xml:space="preserve">b) De </w:t>
      </w:r>
      <w:proofErr w:type="gramStart"/>
      <w:r w:rsidRPr="006A19A4">
        <w:rPr>
          <w:rFonts w:ascii="Times New Roman" w:hAnsi="Times New Roman" w:cs="Times New Roman"/>
        </w:rPr>
        <w:t>1</w:t>
      </w:r>
      <w:proofErr w:type="gramEnd"/>
      <w:r w:rsidRPr="006A19A4">
        <w:rPr>
          <w:rFonts w:ascii="Times New Roman" w:hAnsi="Times New Roman" w:cs="Times New Roman"/>
        </w:rPr>
        <w:t xml:space="preserve"> (hum) dia útil de antecedência para o dia efetivo do pagamento a fornecedores</w:t>
      </w:r>
      <w:r w:rsidR="00D21583" w:rsidRPr="006A19A4">
        <w:rPr>
          <w:rFonts w:ascii="Times New Roman" w:hAnsi="Times New Roman" w:cs="Times New Roman"/>
        </w:rPr>
        <w:t>.</w:t>
      </w:r>
    </w:p>
    <w:p w:rsidR="0076139F" w:rsidRPr="006A19A4" w:rsidRDefault="0076139F" w:rsidP="00D21583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6A19A4">
        <w:rPr>
          <w:rFonts w:ascii="Times New Roman" w:hAnsi="Times New Roman" w:cs="Times New Roman"/>
        </w:rPr>
        <w:t xml:space="preserve">c) De </w:t>
      </w:r>
      <w:proofErr w:type="gramStart"/>
      <w:r w:rsidRPr="006A19A4">
        <w:rPr>
          <w:rFonts w:ascii="Times New Roman" w:hAnsi="Times New Roman" w:cs="Times New Roman"/>
        </w:rPr>
        <w:t>2</w:t>
      </w:r>
      <w:proofErr w:type="gramEnd"/>
      <w:r w:rsidRPr="006A19A4">
        <w:rPr>
          <w:rFonts w:ascii="Times New Roman" w:hAnsi="Times New Roman" w:cs="Times New Roman"/>
        </w:rPr>
        <w:t>(dois) dias úteis de antecedência para o dia efetivo do pagamento a guias, boletos bancários e outros documentos que sejam para autenticar</w:t>
      </w:r>
      <w:r w:rsidR="00D21583" w:rsidRPr="006A19A4">
        <w:rPr>
          <w:rFonts w:ascii="Times New Roman" w:hAnsi="Times New Roman" w:cs="Times New Roman"/>
        </w:rPr>
        <w:t>.</w:t>
      </w:r>
    </w:p>
    <w:p w:rsidR="0076139F" w:rsidRDefault="0076139F" w:rsidP="00D21583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6A19A4">
        <w:rPr>
          <w:rFonts w:ascii="Times New Roman" w:hAnsi="Times New Roman" w:cs="Times New Roman"/>
        </w:rPr>
        <w:t xml:space="preserve">d) Não haverá </w:t>
      </w:r>
      <w:proofErr w:type="spellStart"/>
      <w:r w:rsidRPr="006A19A4">
        <w:rPr>
          <w:rFonts w:ascii="Times New Roman" w:hAnsi="Times New Roman" w:cs="Times New Roman"/>
          <w:i/>
        </w:rPr>
        <w:t>float</w:t>
      </w:r>
      <w:proofErr w:type="spellEnd"/>
      <w:r w:rsidRPr="006A19A4">
        <w:rPr>
          <w:rFonts w:ascii="Times New Roman" w:hAnsi="Times New Roman" w:cs="Times New Roman"/>
        </w:rPr>
        <w:t xml:space="preserve"> para as transferências entre contas de órgãos e entidades do poder executivo e legislativo municipal.</w:t>
      </w:r>
    </w:p>
    <w:p w:rsidR="00C10689" w:rsidRPr="006A19A4" w:rsidRDefault="00C10689" w:rsidP="00D21583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:rsidR="0076139F" w:rsidRPr="006A19A4" w:rsidRDefault="005921CA" w:rsidP="0076139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6139F" w:rsidRPr="006A19A4">
        <w:rPr>
          <w:rFonts w:ascii="Times New Roman" w:hAnsi="Times New Roman" w:cs="Times New Roman"/>
        </w:rPr>
        <w:t xml:space="preserve">.2. Caso exista a necessidade de quebra de </w:t>
      </w:r>
      <w:proofErr w:type="spellStart"/>
      <w:r w:rsidR="0076139F" w:rsidRPr="006A19A4">
        <w:rPr>
          <w:rFonts w:ascii="Times New Roman" w:hAnsi="Times New Roman" w:cs="Times New Roman"/>
          <w:i/>
        </w:rPr>
        <w:t>float</w:t>
      </w:r>
      <w:proofErr w:type="spellEnd"/>
      <w:r w:rsidR="0076139F" w:rsidRPr="006A19A4">
        <w:rPr>
          <w:rFonts w:ascii="Times New Roman" w:hAnsi="Times New Roman" w:cs="Times New Roman"/>
        </w:rPr>
        <w:t xml:space="preserve"> a compensação para o contratado poderá acontecer de duas formas:</w:t>
      </w:r>
    </w:p>
    <w:p w:rsidR="0076139F" w:rsidRPr="006A19A4" w:rsidRDefault="0076139F" w:rsidP="00D21583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6A19A4">
        <w:rPr>
          <w:rFonts w:ascii="Times New Roman" w:hAnsi="Times New Roman" w:cs="Times New Roman"/>
        </w:rPr>
        <w:t xml:space="preserve">a) Compensação futura de mais dias de </w:t>
      </w:r>
      <w:proofErr w:type="spellStart"/>
      <w:r w:rsidRPr="006A19A4">
        <w:rPr>
          <w:rFonts w:ascii="Times New Roman" w:hAnsi="Times New Roman" w:cs="Times New Roman"/>
          <w:i/>
        </w:rPr>
        <w:t>float</w:t>
      </w:r>
      <w:proofErr w:type="spellEnd"/>
      <w:r w:rsidRPr="006A19A4">
        <w:rPr>
          <w:rFonts w:ascii="Times New Roman" w:hAnsi="Times New Roman" w:cs="Times New Roman"/>
        </w:rPr>
        <w:t xml:space="preserve"> no mesmo valor da quebra anterior</w:t>
      </w:r>
      <w:r w:rsidR="00D21583" w:rsidRPr="006A19A4">
        <w:rPr>
          <w:rFonts w:ascii="Times New Roman" w:hAnsi="Times New Roman" w:cs="Times New Roman"/>
        </w:rPr>
        <w:t>.</w:t>
      </w:r>
    </w:p>
    <w:p w:rsidR="0076139F" w:rsidRPr="006A19A4" w:rsidRDefault="00D21583" w:rsidP="00D21583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6A19A4">
        <w:rPr>
          <w:rFonts w:ascii="Times New Roman" w:hAnsi="Times New Roman" w:cs="Times New Roman"/>
        </w:rPr>
        <w:t>b) U</w:t>
      </w:r>
      <w:r w:rsidR="0076139F" w:rsidRPr="006A19A4">
        <w:rPr>
          <w:rFonts w:ascii="Times New Roman" w:hAnsi="Times New Roman" w:cs="Times New Roman"/>
        </w:rPr>
        <w:t xml:space="preserve">tilizando a média das taxas de juros praticadas nas operações de troca de recursos via depósitos interfinanceiros (DI) com prazo de </w:t>
      </w:r>
      <w:proofErr w:type="gramStart"/>
      <w:r w:rsidRPr="006A19A4">
        <w:rPr>
          <w:rFonts w:ascii="Times New Roman" w:hAnsi="Times New Roman" w:cs="Times New Roman"/>
        </w:rPr>
        <w:t>1</w:t>
      </w:r>
      <w:proofErr w:type="gramEnd"/>
      <w:r w:rsidRPr="006A19A4">
        <w:rPr>
          <w:rFonts w:ascii="Times New Roman" w:hAnsi="Times New Roman" w:cs="Times New Roman"/>
        </w:rPr>
        <w:t xml:space="preserve"> (h</w:t>
      </w:r>
      <w:r w:rsidR="0076139F" w:rsidRPr="006A19A4">
        <w:rPr>
          <w:rFonts w:ascii="Times New Roman" w:hAnsi="Times New Roman" w:cs="Times New Roman"/>
        </w:rPr>
        <w:t>um</w:t>
      </w:r>
      <w:r w:rsidRPr="006A19A4">
        <w:rPr>
          <w:rFonts w:ascii="Times New Roman" w:hAnsi="Times New Roman" w:cs="Times New Roman"/>
        </w:rPr>
        <w:t>)</w:t>
      </w:r>
      <w:r w:rsidR="0076139F" w:rsidRPr="006A19A4">
        <w:rPr>
          <w:rFonts w:ascii="Times New Roman" w:hAnsi="Times New Roman" w:cs="Times New Roman"/>
        </w:rPr>
        <w:t xml:space="preserve"> dia útil, taxa DI.</w:t>
      </w:r>
    </w:p>
    <w:p w:rsidR="0076139F" w:rsidRPr="006A19A4" w:rsidRDefault="0076139F" w:rsidP="0076139F">
      <w:pPr>
        <w:spacing w:line="360" w:lineRule="auto"/>
        <w:jc w:val="both"/>
        <w:rPr>
          <w:rFonts w:ascii="Times New Roman" w:hAnsi="Times New Roman" w:cs="Times New Roman"/>
        </w:rPr>
      </w:pPr>
    </w:p>
    <w:p w:rsidR="0076139F" w:rsidRPr="006A19A4" w:rsidRDefault="005921CA" w:rsidP="0076139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</w:t>
      </w:r>
      <w:r w:rsidR="0076139F" w:rsidRPr="006A19A4">
        <w:rPr>
          <w:rFonts w:ascii="Times New Roman" w:hAnsi="Times New Roman" w:cs="Times New Roman"/>
          <w:b/>
        </w:rPr>
        <w:t>- D</w:t>
      </w:r>
      <w:r w:rsidR="00C10689">
        <w:rPr>
          <w:rFonts w:ascii="Times New Roman" w:hAnsi="Times New Roman" w:cs="Times New Roman"/>
          <w:b/>
        </w:rPr>
        <w:t>A CONTA CENTRALIZADORA DO MUNICÍ</w:t>
      </w:r>
      <w:r w:rsidR="0076139F" w:rsidRPr="006A19A4">
        <w:rPr>
          <w:rFonts w:ascii="Times New Roman" w:hAnsi="Times New Roman" w:cs="Times New Roman"/>
          <w:b/>
        </w:rPr>
        <w:t>PIO</w:t>
      </w:r>
    </w:p>
    <w:p w:rsidR="0076139F" w:rsidRPr="006A19A4" w:rsidRDefault="0076139F" w:rsidP="0076139F">
      <w:pPr>
        <w:rPr>
          <w:rFonts w:ascii="Times New Roman" w:hAnsi="Times New Roman" w:cs="Times New Roman"/>
        </w:rPr>
      </w:pPr>
    </w:p>
    <w:p w:rsidR="0076139F" w:rsidRPr="006A19A4" w:rsidRDefault="005921CA" w:rsidP="0076139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6139F" w:rsidRPr="006A19A4">
        <w:rPr>
          <w:rFonts w:ascii="Times New Roman" w:hAnsi="Times New Roman" w:cs="Times New Roman"/>
        </w:rPr>
        <w:t>.1. O Contratante compromete-se a administrar a Conta Centralizadora do Município, que visa a unificar os recursos financeiros do Tesouro do Município de Maceió, aplicando automaticamente os saldos disponíveis ao final do dia dessa conta e da Conta Única do Tesouro Municipal, nas condições de mercado, respeitada a legislação aplicável quando o presente contrato entrar em vigor</w:t>
      </w:r>
      <w:r w:rsidR="00186585">
        <w:rPr>
          <w:rFonts w:ascii="Times New Roman" w:hAnsi="Times New Roman" w:cs="Times New Roman"/>
        </w:rPr>
        <w:t>.</w:t>
      </w:r>
    </w:p>
    <w:p w:rsidR="0076139F" w:rsidRDefault="005921CA" w:rsidP="0076139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6139F" w:rsidRPr="006A19A4">
        <w:rPr>
          <w:rFonts w:ascii="Times New Roman" w:hAnsi="Times New Roman" w:cs="Times New Roman"/>
        </w:rPr>
        <w:t xml:space="preserve">.2. O Contratado compromete-se a </w:t>
      </w:r>
      <w:r w:rsidR="00D21583" w:rsidRPr="006A19A4">
        <w:rPr>
          <w:rFonts w:ascii="Times New Roman" w:hAnsi="Times New Roman" w:cs="Times New Roman"/>
        </w:rPr>
        <w:t>aplicar em</w:t>
      </w:r>
      <w:r w:rsidR="0076139F" w:rsidRPr="006A19A4">
        <w:rPr>
          <w:rFonts w:ascii="Times New Roman" w:hAnsi="Times New Roman" w:cs="Times New Roman"/>
        </w:rPr>
        <w:t xml:space="preserve"> Fundos de Investimentos que garanta rentabilidade positiva, lastreado em títulos públicos. Disponibilizará diariamente relatórios com informações sobre saldo, quantidade e valor das cotas do fundo.</w:t>
      </w:r>
    </w:p>
    <w:p w:rsidR="00C10689" w:rsidRPr="006A19A4" w:rsidRDefault="00C10689" w:rsidP="0076139F">
      <w:pPr>
        <w:spacing w:line="360" w:lineRule="auto"/>
        <w:jc w:val="both"/>
        <w:rPr>
          <w:rFonts w:ascii="Times New Roman" w:hAnsi="Times New Roman" w:cs="Times New Roman"/>
        </w:rPr>
      </w:pPr>
    </w:p>
    <w:p w:rsidR="0076139F" w:rsidRPr="006A19A4" w:rsidRDefault="005921CA" w:rsidP="0076139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6139F" w:rsidRPr="006A19A4">
        <w:rPr>
          <w:rFonts w:ascii="Times New Roman" w:hAnsi="Times New Roman" w:cs="Times New Roman"/>
        </w:rPr>
        <w:t xml:space="preserve">.3. O Contratado entregará ao Contratante diariamente, por meio de </w:t>
      </w:r>
      <w:r w:rsidR="0076139F" w:rsidRPr="006A19A4">
        <w:rPr>
          <w:rFonts w:ascii="Times New Roman" w:hAnsi="Times New Roman" w:cs="Times New Roman"/>
          <w:i/>
        </w:rPr>
        <w:t xml:space="preserve">web </w:t>
      </w:r>
      <w:proofErr w:type="spellStart"/>
      <w:r w:rsidR="0076139F" w:rsidRPr="006A19A4">
        <w:rPr>
          <w:rFonts w:ascii="Times New Roman" w:hAnsi="Times New Roman" w:cs="Times New Roman"/>
          <w:i/>
        </w:rPr>
        <w:t>services</w:t>
      </w:r>
      <w:proofErr w:type="spellEnd"/>
      <w:r w:rsidR="0076139F" w:rsidRPr="006A19A4">
        <w:rPr>
          <w:rFonts w:ascii="Times New Roman" w:hAnsi="Times New Roman" w:cs="Times New Roman"/>
        </w:rPr>
        <w:t xml:space="preserve">, </w:t>
      </w:r>
      <w:r w:rsidR="004C42D0">
        <w:rPr>
          <w:rFonts w:ascii="Times New Roman" w:hAnsi="Times New Roman" w:cs="Times New Roman"/>
        </w:rPr>
        <w:t xml:space="preserve"> </w:t>
      </w:r>
      <w:r w:rsidR="0076139F" w:rsidRPr="006A19A4">
        <w:rPr>
          <w:rFonts w:ascii="Times New Roman" w:hAnsi="Times New Roman" w:cs="Times New Roman"/>
        </w:rPr>
        <w:t>relação dos saldos das contas bancárias que integram o saldo da Conta Centralizadora do Município citada no item 4.1.</w:t>
      </w:r>
    </w:p>
    <w:p w:rsidR="00C10689" w:rsidRDefault="00C10689" w:rsidP="001A7545">
      <w:pPr>
        <w:rPr>
          <w:rFonts w:ascii="Times New Roman" w:hAnsi="Times New Roman" w:cs="Times New Roman"/>
          <w:b/>
        </w:rPr>
      </w:pPr>
    </w:p>
    <w:p w:rsidR="00C10689" w:rsidRDefault="00C10689">
      <w:pP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C10689" w:rsidRDefault="00C10689">
      <w:pP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C10689" w:rsidRDefault="00C10689">
      <w:pP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C10689" w:rsidRDefault="00C10689">
      <w:pP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C10689" w:rsidRDefault="00C10689">
      <w:pP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C10689" w:rsidRDefault="00C10689">
      <w:pP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C10689" w:rsidRDefault="00C10689">
      <w:pP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C10689" w:rsidRDefault="00C10689">
      <w:pPr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sectPr w:rsidR="00C10689" w:rsidSect="00332F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5B" w:rsidRDefault="00327A5B" w:rsidP="00332F24">
      <w:pPr>
        <w:spacing w:line="240" w:lineRule="auto"/>
      </w:pPr>
      <w:r>
        <w:separator/>
      </w:r>
    </w:p>
  </w:endnote>
  <w:endnote w:type="continuationSeparator" w:id="0">
    <w:p w:rsidR="00327A5B" w:rsidRDefault="00327A5B" w:rsidP="00332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717" w:rsidRDefault="001C671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1673"/>
      <w:docPartObj>
        <w:docPartGallery w:val="Page Numbers (Bottom of Page)"/>
        <w:docPartUnique/>
      </w:docPartObj>
    </w:sdtPr>
    <w:sdtEndPr/>
    <w:sdtContent>
      <w:p w:rsidR="00327A5B" w:rsidRDefault="001C6717">
        <w:pPr>
          <w:pStyle w:val="Rodap"/>
          <w:jc w:val="right"/>
        </w:pPr>
      </w:p>
      <w:bookmarkStart w:id="0" w:name="_GoBack" w:displacedByCustomXml="next"/>
      <w:bookmarkEnd w:id="0" w:displacedByCustomXml="next"/>
    </w:sdtContent>
  </w:sdt>
  <w:p w:rsidR="00327A5B" w:rsidRDefault="00327A5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717" w:rsidRDefault="001C671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5B" w:rsidRDefault="00327A5B" w:rsidP="00332F24">
      <w:pPr>
        <w:spacing w:line="240" w:lineRule="auto"/>
      </w:pPr>
      <w:r>
        <w:separator/>
      </w:r>
    </w:p>
  </w:footnote>
  <w:footnote w:type="continuationSeparator" w:id="0">
    <w:p w:rsidR="00327A5B" w:rsidRDefault="00327A5B" w:rsidP="00332F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717" w:rsidRDefault="001C67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717" w:rsidRDefault="001C6717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717" w:rsidRDefault="001C67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F34"/>
    <w:multiLevelType w:val="multilevel"/>
    <w:tmpl w:val="BF9AE6E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124054C9"/>
    <w:multiLevelType w:val="multilevel"/>
    <w:tmpl w:val="EE34EA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16A270C1"/>
    <w:multiLevelType w:val="hybridMultilevel"/>
    <w:tmpl w:val="E36888B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FD4FFD"/>
    <w:multiLevelType w:val="hybridMultilevel"/>
    <w:tmpl w:val="449201E0"/>
    <w:lvl w:ilvl="0" w:tplc="89CE4EB8">
      <w:start w:val="1"/>
      <w:numFmt w:val="decimal"/>
      <w:lvlText w:val="%1."/>
      <w:lvlJc w:val="left"/>
      <w:pPr>
        <w:ind w:left="1140" w:hanging="360"/>
      </w:pPr>
      <w:rPr>
        <w:rFonts w:hint="default"/>
        <w:sz w:val="24"/>
      </w:rPr>
    </w:lvl>
    <w:lvl w:ilvl="1" w:tplc="04160019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CB578C3"/>
    <w:multiLevelType w:val="multilevel"/>
    <w:tmpl w:val="693A412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20CE2870"/>
    <w:multiLevelType w:val="hybridMultilevel"/>
    <w:tmpl w:val="2ECCD40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36639"/>
    <w:multiLevelType w:val="multilevel"/>
    <w:tmpl w:val="E0ACA3D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1D3483A"/>
    <w:multiLevelType w:val="hybridMultilevel"/>
    <w:tmpl w:val="38D83422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456F8"/>
    <w:multiLevelType w:val="hybridMultilevel"/>
    <w:tmpl w:val="4DD8F15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F2F12B9"/>
    <w:multiLevelType w:val="multilevel"/>
    <w:tmpl w:val="D5ACA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F24"/>
    <w:rsid w:val="000064C1"/>
    <w:rsid w:val="000357F4"/>
    <w:rsid w:val="00054BD3"/>
    <w:rsid w:val="000566CE"/>
    <w:rsid w:val="000703EB"/>
    <w:rsid w:val="0007043E"/>
    <w:rsid w:val="00093EFD"/>
    <w:rsid w:val="000A4F03"/>
    <w:rsid w:val="000C0917"/>
    <w:rsid w:val="000C2F71"/>
    <w:rsid w:val="00101A50"/>
    <w:rsid w:val="00110DFC"/>
    <w:rsid w:val="001120C7"/>
    <w:rsid w:val="00186585"/>
    <w:rsid w:val="0019356E"/>
    <w:rsid w:val="00193CA7"/>
    <w:rsid w:val="001A7545"/>
    <w:rsid w:val="001C6717"/>
    <w:rsid w:val="001E6E34"/>
    <w:rsid w:val="001F4E0C"/>
    <w:rsid w:val="00202149"/>
    <w:rsid w:val="0025227E"/>
    <w:rsid w:val="00273317"/>
    <w:rsid w:val="00285858"/>
    <w:rsid w:val="002A426A"/>
    <w:rsid w:val="002B1181"/>
    <w:rsid w:val="002C4E88"/>
    <w:rsid w:val="002C6CD0"/>
    <w:rsid w:val="002E1F68"/>
    <w:rsid w:val="002F2BCA"/>
    <w:rsid w:val="002F553F"/>
    <w:rsid w:val="00325340"/>
    <w:rsid w:val="00327A5B"/>
    <w:rsid w:val="00332F24"/>
    <w:rsid w:val="00333EE6"/>
    <w:rsid w:val="00342B43"/>
    <w:rsid w:val="00354D06"/>
    <w:rsid w:val="00387E23"/>
    <w:rsid w:val="003A7241"/>
    <w:rsid w:val="003F2143"/>
    <w:rsid w:val="00455F72"/>
    <w:rsid w:val="00465816"/>
    <w:rsid w:val="00482BB8"/>
    <w:rsid w:val="004A5128"/>
    <w:rsid w:val="004C33A7"/>
    <w:rsid w:val="004C42D0"/>
    <w:rsid w:val="004D1C51"/>
    <w:rsid w:val="00560C0C"/>
    <w:rsid w:val="00577EC1"/>
    <w:rsid w:val="0059007A"/>
    <w:rsid w:val="005921CA"/>
    <w:rsid w:val="00593006"/>
    <w:rsid w:val="005A7885"/>
    <w:rsid w:val="005C208D"/>
    <w:rsid w:val="005D6EDD"/>
    <w:rsid w:val="005E6C7F"/>
    <w:rsid w:val="00615E37"/>
    <w:rsid w:val="00623DED"/>
    <w:rsid w:val="00632E9E"/>
    <w:rsid w:val="00637166"/>
    <w:rsid w:val="00656D67"/>
    <w:rsid w:val="00693D22"/>
    <w:rsid w:val="006A19A4"/>
    <w:rsid w:val="006B619F"/>
    <w:rsid w:val="006D3E59"/>
    <w:rsid w:val="00717B4B"/>
    <w:rsid w:val="007359F5"/>
    <w:rsid w:val="007429B3"/>
    <w:rsid w:val="0076139F"/>
    <w:rsid w:val="00783CF6"/>
    <w:rsid w:val="00784803"/>
    <w:rsid w:val="007A0859"/>
    <w:rsid w:val="007D3D2C"/>
    <w:rsid w:val="008505E9"/>
    <w:rsid w:val="00862315"/>
    <w:rsid w:val="0087481C"/>
    <w:rsid w:val="00886B7F"/>
    <w:rsid w:val="008977E3"/>
    <w:rsid w:val="008A267D"/>
    <w:rsid w:val="008B18CF"/>
    <w:rsid w:val="008F2D31"/>
    <w:rsid w:val="008F5214"/>
    <w:rsid w:val="00900A5E"/>
    <w:rsid w:val="00900AAD"/>
    <w:rsid w:val="009135B4"/>
    <w:rsid w:val="0092421B"/>
    <w:rsid w:val="009402DA"/>
    <w:rsid w:val="0095201B"/>
    <w:rsid w:val="00997587"/>
    <w:rsid w:val="009F01C2"/>
    <w:rsid w:val="00A109F1"/>
    <w:rsid w:val="00A12FC6"/>
    <w:rsid w:val="00A67DF9"/>
    <w:rsid w:val="00A73379"/>
    <w:rsid w:val="00A97560"/>
    <w:rsid w:val="00AA06EC"/>
    <w:rsid w:val="00AA3CB6"/>
    <w:rsid w:val="00AD73EC"/>
    <w:rsid w:val="00AE7145"/>
    <w:rsid w:val="00B372E2"/>
    <w:rsid w:val="00BC4F44"/>
    <w:rsid w:val="00C00E57"/>
    <w:rsid w:val="00C10689"/>
    <w:rsid w:val="00C137E5"/>
    <w:rsid w:val="00C178CF"/>
    <w:rsid w:val="00C30A4E"/>
    <w:rsid w:val="00C423CB"/>
    <w:rsid w:val="00C45854"/>
    <w:rsid w:val="00C47DFD"/>
    <w:rsid w:val="00C80765"/>
    <w:rsid w:val="00CB0CC9"/>
    <w:rsid w:val="00CB63D5"/>
    <w:rsid w:val="00CE2392"/>
    <w:rsid w:val="00CE62AF"/>
    <w:rsid w:val="00CF4FD8"/>
    <w:rsid w:val="00D04FB9"/>
    <w:rsid w:val="00D21583"/>
    <w:rsid w:val="00D21E65"/>
    <w:rsid w:val="00D37FBD"/>
    <w:rsid w:val="00D45CA5"/>
    <w:rsid w:val="00D5433B"/>
    <w:rsid w:val="00DC1538"/>
    <w:rsid w:val="00DF70D2"/>
    <w:rsid w:val="00E819E5"/>
    <w:rsid w:val="00E91285"/>
    <w:rsid w:val="00EC7D14"/>
    <w:rsid w:val="00EE3805"/>
    <w:rsid w:val="00F10A55"/>
    <w:rsid w:val="00F82F31"/>
    <w:rsid w:val="00FC6261"/>
    <w:rsid w:val="00FD3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AD"/>
  </w:style>
  <w:style w:type="paragraph" w:styleId="Ttulo1">
    <w:name w:val="heading 1"/>
    <w:basedOn w:val="Normal1"/>
    <w:next w:val="Normal1"/>
    <w:rsid w:val="00332F2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332F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332F2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332F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332F24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332F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332F24"/>
  </w:style>
  <w:style w:type="table" w:customStyle="1" w:styleId="TableNormal">
    <w:name w:val="Table Normal"/>
    <w:rsid w:val="00332F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332F24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332F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6CE"/>
  </w:style>
  <w:style w:type="paragraph" w:styleId="Rodap">
    <w:name w:val="footer"/>
    <w:basedOn w:val="Normal"/>
    <w:link w:val="Rodap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6CE"/>
  </w:style>
  <w:style w:type="paragraph" w:styleId="PargrafodaLista">
    <w:name w:val="List Paragraph"/>
    <w:basedOn w:val="Normal"/>
    <w:uiPriority w:val="34"/>
    <w:qFormat/>
    <w:rsid w:val="007A0859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D45CA5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01A50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01A5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01A5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01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C30A4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30A4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30A4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0A4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0A4E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0A4E"/>
    <w:pPr>
      <w:spacing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0A4E"/>
    <w:rPr>
      <w:rFonts w:ascii="Tahoma" w:eastAsiaTheme="minorHAnsi" w:hAnsi="Tahoma" w:cs="Tahoma"/>
      <w:sz w:val="16"/>
      <w:szCs w:val="16"/>
      <w:lang w:eastAsia="en-US"/>
    </w:rPr>
  </w:style>
  <w:style w:type="table" w:styleId="Tabelacomgrade">
    <w:name w:val="Table Grid"/>
    <w:basedOn w:val="Tabelanormal"/>
    <w:uiPriority w:val="59"/>
    <w:rsid w:val="00C30A4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55B61-697B-4A28-BCDF-5DD7F93A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Jamile Duarte Coelho Vieira</dc:creator>
  <cp:lastModifiedBy>Fernando Pinto</cp:lastModifiedBy>
  <cp:revision>12</cp:revision>
  <cp:lastPrinted>2019-05-03T15:17:00Z</cp:lastPrinted>
  <dcterms:created xsi:type="dcterms:W3CDTF">2019-05-30T18:55:00Z</dcterms:created>
  <dcterms:modified xsi:type="dcterms:W3CDTF">2019-06-04T18:39:00Z</dcterms:modified>
</cp:coreProperties>
</file>